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D6" w:rsidRPr="00200EC7" w:rsidRDefault="00200EC7" w:rsidP="00200EC7">
      <w:pPr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00EC7">
        <w:rPr>
          <w:b/>
          <w:sz w:val="28"/>
          <w:szCs w:val="28"/>
        </w:rPr>
        <w:t>LEY 4/2007, DE 28 DE MARZO, DE PROTECCION CIUDADANA DE CASTILLA Y LEON</w:t>
      </w:r>
    </w:p>
    <w:p w:rsidR="00200EC7" w:rsidRPr="00200EC7" w:rsidRDefault="00200EC7" w:rsidP="00200EC7">
      <w:pPr>
        <w:spacing w:after="120" w:line="240" w:lineRule="auto"/>
        <w:jc w:val="center"/>
        <w:rPr>
          <w:b/>
        </w:rPr>
      </w:pPr>
      <w:r w:rsidRPr="00200EC7">
        <w:rPr>
          <w:b/>
        </w:rPr>
        <w:t>B.O.C. y L. nº70 (Miércoles, 11 de abril de 2007)</w:t>
      </w:r>
    </w:p>
    <w:p w:rsidR="00200EC7" w:rsidRDefault="00200EC7"/>
    <w:p w:rsidR="00200EC7" w:rsidRPr="00200EC7" w:rsidRDefault="00200EC7">
      <w:pPr>
        <w:rPr>
          <w:i/>
        </w:rPr>
      </w:pPr>
      <w:r w:rsidRPr="00200EC7">
        <w:rPr>
          <w:b/>
          <w:i/>
        </w:rPr>
        <w:t>Artículo 39</w:t>
      </w:r>
      <w:r w:rsidRPr="00200EC7">
        <w:rPr>
          <w:i/>
        </w:rPr>
        <w:t>.- Funciones</w:t>
      </w:r>
    </w:p>
    <w:p w:rsidR="00200EC7" w:rsidRDefault="00200EC7" w:rsidP="00200EC7">
      <w:pPr>
        <w:ind w:firstLine="708"/>
        <w:jc w:val="both"/>
      </w:pPr>
      <w:r>
        <w:t>A los efectos de esta Ley y sin perjuicio de las demás funciones que tengan asignadas, corresponde a los servicios de prevención, extinción de incendios y salvamento: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La prevención para evitar o disminuir el riesgo de incendios y otros accidentes, mediante la información o inspección del cumplimiento de la normativa en vigor.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La protección ciudadana en cualquier situación de emergencia capaz de ser resuelta con los medios que tienen a su disposición o en colaboración con otros servicios o entidades.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La extinción de incendios y, en general, el salvamento y rescate de personas y bienes en caso de siniestros o situaciones de emergencia, o a requerimiento de la autoridad competente.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La adopción de medidas de seguridad extraordinarias y provisionales, a la espera de la decisión de la autoridad competente sobre el cierre y el desalojo de locales y establecimientos de pública concurrencia, y la evacuación de inmuebles y propiedades en situaciones de emergencia y mientras las circunstancias del caso lo hagan imprescindible, así como la limitación o restricción, por el tiempo necesario, de la circulación y permanencia en vías o lugares públicos en los supuestos de incendio, emergencia, catástrofe o calamidad pública.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La investigación y el informe sobre los siniestros en que intervengan, bien sea por razón de su competencia o bien a requerimiento de autoridad competente, para informar sobre las causas y las consecuencias de siniestro y sobre los daños producidos.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La recuperación de las víctimas, su asistencia y la coordinación de su traslado urgente, incluso la realización siempre que sea preciso.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La realización de campañas de divulgación, información y formación de los ciudadanos sobre prevención y autoprotección en caso de siniestro.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El estudio y la investigación de las técnicas, instalaciones y sistemas de protección contra incendios, en relación con la normativa específica en estas materias.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La actuación en servicios de interés público por razón de la específica capacidad de sus miembros y la adecuación de los medios materiales de que disponen.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La dirección, la coordinación y el control del voluntariado y del personal de los servicios de vigilancia, seguridad, prevención contra incendios y autoprotección de las empresas públicas y privadas, en el ámbito de sus competencias.</w:t>
      </w:r>
    </w:p>
    <w:p w:rsidR="00200EC7" w:rsidRDefault="00200EC7" w:rsidP="00200EC7">
      <w:pPr>
        <w:pStyle w:val="Prrafodelista"/>
        <w:numPr>
          <w:ilvl w:val="0"/>
          <w:numId w:val="1"/>
        </w:numPr>
        <w:jc w:val="both"/>
      </w:pPr>
      <w:r>
        <w:t>Aquellas otras funciones que se le atribuyan específicamente, como desarrollo de las materias contenidas en esta Ley y las que se establezcan en el Estatuto de los servicios de prevención, extinción de incendios y salvamento, así como cualesquier otras dirigidas a la protección de personas y bienes, siempre que sean necesarias y proporcionadas a los hechos.</w:t>
      </w:r>
    </w:p>
    <w:p w:rsidR="00200EC7" w:rsidRDefault="00200EC7"/>
    <w:sectPr w:rsidR="00200EC7" w:rsidSect="00200EC7">
      <w:pgSz w:w="11906" w:h="16838"/>
      <w:pgMar w:top="11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20856"/>
    <w:multiLevelType w:val="hybridMultilevel"/>
    <w:tmpl w:val="F5FA2C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0EC7"/>
    <w:rsid w:val="00163D8D"/>
    <w:rsid w:val="00200EC7"/>
    <w:rsid w:val="00403680"/>
    <w:rsid w:val="008E251C"/>
    <w:rsid w:val="0090202E"/>
    <w:rsid w:val="00A334D6"/>
    <w:rsid w:val="00E65952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4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EC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2383</Characters>
  <Application>Microsoft Office Word</Application>
  <DocSecurity>4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2017-10-25T09:12:00Z</dcterms:created>
  <dcterms:modified xsi:type="dcterms:W3CDTF">2017-10-25T09:12:00Z</dcterms:modified>
</cp:coreProperties>
</file>